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AAE69" w14:textId="0623A4F9" w:rsidR="003D6086" w:rsidRDefault="61C309FC" w:rsidP="397F5144">
      <w:pPr>
        <w:pStyle w:val="paragraph"/>
        <w:spacing w:before="0" w:after="0"/>
        <w:rPr>
          <w:rFonts w:ascii="Arial" w:eastAsia="Arial" w:hAnsi="Arial" w:cs="Arial"/>
          <w:color w:val="000000" w:themeColor="text1"/>
          <w:sz w:val="22"/>
          <w:szCs w:val="22"/>
          <w:lang w:val="en-US"/>
        </w:rPr>
      </w:pPr>
      <w:r w:rsidRPr="397F5144">
        <w:rPr>
          <w:rFonts w:ascii="Arial" w:eastAsia="Arial" w:hAnsi="Arial" w:cs="Arial"/>
          <w:b/>
          <w:bCs/>
          <w:color w:val="000000" w:themeColor="text1"/>
          <w:sz w:val="22"/>
          <w:szCs w:val="22"/>
        </w:rPr>
        <w:t xml:space="preserve">XXXX announces plans for International Day of Older People </w:t>
      </w:r>
    </w:p>
    <w:p w14:paraId="1A114B8A" w14:textId="51FD3407" w:rsidR="003D6086" w:rsidRDefault="003D6086" w:rsidP="397F5144">
      <w:pPr>
        <w:spacing w:after="0" w:line="240" w:lineRule="auto"/>
        <w:rPr>
          <w:rFonts w:ascii="Arial" w:eastAsia="Arial" w:hAnsi="Arial" w:cs="Arial"/>
          <w:color w:val="000000" w:themeColor="text1"/>
          <w:sz w:val="22"/>
          <w:szCs w:val="22"/>
        </w:rPr>
      </w:pPr>
    </w:p>
    <w:p w14:paraId="48BB2BAB" w14:textId="788C8711" w:rsidR="003D6086" w:rsidRDefault="61C309FC" w:rsidP="2F37D63A">
      <w:pPr>
        <w:spacing w:line="244" w:lineRule="auto"/>
        <w:rPr>
          <w:rFonts w:ascii="Arial" w:eastAsia="Arial" w:hAnsi="Arial" w:cs="Arial"/>
          <w:color w:val="000000" w:themeColor="text1"/>
          <w:sz w:val="22"/>
          <w:szCs w:val="22"/>
        </w:rPr>
      </w:pPr>
      <w:r w:rsidRPr="2F37D63A">
        <w:rPr>
          <w:rFonts w:ascii="Arial" w:eastAsia="Arial" w:hAnsi="Arial" w:cs="Arial"/>
          <w:b/>
          <w:bCs/>
          <w:color w:val="000000" w:themeColor="text1"/>
          <w:sz w:val="22"/>
          <w:szCs w:val="22"/>
          <w:lang w:val="en-GB"/>
        </w:rPr>
        <w:t xml:space="preserve">[INSERT COMMUNITY NAME] </w:t>
      </w:r>
      <w:r w:rsidRPr="2F37D63A">
        <w:rPr>
          <w:rFonts w:ascii="Arial" w:eastAsia="Arial" w:hAnsi="Arial" w:cs="Arial"/>
          <w:color w:val="000000" w:themeColor="text1"/>
          <w:sz w:val="22"/>
          <w:szCs w:val="22"/>
          <w:lang w:val="en-GB"/>
        </w:rPr>
        <w:t xml:space="preserve">is proud to be joining the UK </w:t>
      </w:r>
      <w:r w:rsidR="7EFB1301" w:rsidRPr="2F37D63A">
        <w:rPr>
          <w:rFonts w:ascii="Arial" w:eastAsia="Arial" w:hAnsi="Arial" w:cs="Arial"/>
          <w:color w:val="000000" w:themeColor="text1"/>
          <w:sz w:val="22"/>
          <w:szCs w:val="22"/>
          <w:lang w:val="en-GB"/>
        </w:rPr>
        <w:t>N</w:t>
      </w:r>
      <w:r w:rsidRPr="2F37D63A">
        <w:rPr>
          <w:rFonts w:ascii="Arial" w:eastAsia="Arial" w:hAnsi="Arial" w:cs="Arial"/>
          <w:color w:val="000000" w:themeColor="text1"/>
          <w:sz w:val="22"/>
          <w:szCs w:val="22"/>
          <w:lang w:val="en-GB"/>
        </w:rPr>
        <w:t xml:space="preserve">etwork of Age-friendly Communities in celebrating the International Day of Older People (IDOP) in October. </w:t>
      </w:r>
    </w:p>
    <w:p w14:paraId="189740ED" w14:textId="13461765" w:rsidR="003D6086" w:rsidRDefault="61C309FC" w:rsidP="397F5144">
      <w:pPr>
        <w:spacing w:line="244" w:lineRule="auto"/>
        <w:rPr>
          <w:rFonts w:ascii="Arial" w:eastAsia="Arial" w:hAnsi="Arial" w:cs="Arial"/>
          <w:color w:val="000000" w:themeColor="text1"/>
          <w:sz w:val="22"/>
          <w:szCs w:val="22"/>
        </w:rPr>
      </w:pPr>
      <w:r w:rsidRPr="397F5144">
        <w:rPr>
          <w:rFonts w:ascii="Arial" w:eastAsia="Arial" w:hAnsi="Arial" w:cs="Arial"/>
          <w:color w:val="000000" w:themeColor="text1"/>
          <w:sz w:val="22"/>
          <w:szCs w:val="22"/>
          <w:lang w:val="en-GB"/>
        </w:rPr>
        <w:t xml:space="preserve">Every year, on October 1, people from across the world come together to mark the United Nations International Day of Older People. </w:t>
      </w:r>
    </w:p>
    <w:p w14:paraId="633FBF92" w14:textId="52EFB8ED" w:rsidR="003D6086" w:rsidRDefault="61C309FC" w:rsidP="397F5144">
      <w:pPr>
        <w:spacing w:line="244" w:lineRule="auto"/>
        <w:rPr>
          <w:rFonts w:ascii="Arial" w:eastAsia="Arial" w:hAnsi="Arial" w:cs="Arial"/>
          <w:color w:val="000000" w:themeColor="text1"/>
          <w:sz w:val="22"/>
          <w:szCs w:val="22"/>
        </w:rPr>
      </w:pPr>
      <w:r w:rsidRPr="397F5144">
        <w:rPr>
          <w:rFonts w:ascii="Arial" w:eastAsia="Arial" w:hAnsi="Arial" w:cs="Arial"/>
          <w:color w:val="000000" w:themeColor="text1"/>
          <w:sz w:val="22"/>
          <w:szCs w:val="22"/>
          <w:lang w:val="en-GB"/>
        </w:rPr>
        <w:t>Across the UK, a range of activities will be taking place to raise awareness of opportunities and challenges of an ageing population, and to mobilise the wider community to address difficulties faced by many older people.</w:t>
      </w:r>
    </w:p>
    <w:p w14:paraId="02580F77" w14:textId="2C25DCD2" w:rsidR="003D6086" w:rsidRDefault="03EB3A0E" w:rsidP="397F5144">
      <w:pPr>
        <w:spacing w:line="244" w:lineRule="auto"/>
      </w:pPr>
      <w:r w:rsidRPr="2583DEEF">
        <w:rPr>
          <w:rFonts w:ascii="Arial" w:eastAsia="Arial" w:hAnsi="Arial" w:cs="Arial"/>
          <w:color w:val="000000" w:themeColor="text1"/>
          <w:sz w:val="22"/>
          <w:szCs w:val="22"/>
          <w:lang w:val="en-GB"/>
        </w:rPr>
        <w:t xml:space="preserve">This year’s UK theme is </w:t>
      </w:r>
      <w:r w:rsidR="20A1E415" w:rsidRPr="2583DEEF">
        <w:rPr>
          <w:rFonts w:ascii="Arial" w:eastAsia="Arial" w:hAnsi="Arial" w:cs="Arial"/>
          <w:color w:val="000000" w:themeColor="text1"/>
          <w:sz w:val="22"/>
          <w:szCs w:val="22"/>
          <w:lang w:val="en-GB"/>
        </w:rPr>
        <w:t>'What’s on your doorstep?'. Older people make huge contributions to our communities as workers, volunteers and carers.  But when what’s on our doorstep is limited, these contributions can be harder to make.</w:t>
      </w:r>
      <w:r w:rsidR="0C1091C9" w:rsidRPr="2583DEEF">
        <w:rPr>
          <w:rFonts w:ascii="Arial" w:eastAsia="Arial" w:hAnsi="Arial" w:cs="Arial"/>
          <w:color w:val="000000" w:themeColor="text1"/>
          <w:sz w:val="22"/>
          <w:szCs w:val="22"/>
          <w:lang w:val="en-GB"/>
        </w:rPr>
        <w:t xml:space="preserve"> </w:t>
      </w:r>
      <w:r w:rsidR="20A1E415" w:rsidRPr="2583DEEF">
        <w:rPr>
          <w:rFonts w:ascii="Arial" w:eastAsia="Arial" w:hAnsi="Arial" w:cs="Arial"/>
          <w:color w:val="000000" w:themeColor="text1"/>
          <w:sz w:val="22"/>
          <w:szCs w:val="22"/>
          <w:lang w:val="en-GB"/>
        </w:rPr>
        <w:t>This IDOP</w:t>
      </w:r>
      <w:r w:rsidR="31EADA46" w:rsidRPr="2583DEEF">
        <w:rPr>
          <w:rFonts w:ascii="Arial" w:eastAsia="Arial" w:hAnsi="Arial" w:cs="Arial"/>
          <w:color w:val="000000" w:themeColor="text1"/>
          <w:sz w:val="22"/>
          <w:szCs w:val="22"/>
          <w:lang w:val="en-GB"/>
        </w:rPr>
        <w:t>,</w:t>
      </w:r>
      <w:r w:rsidR="20A1E415" w:rsidRPr="2583DEEF">
        <w:rPr>
          <w:rFonts w:ascii="Arial" w:eastAsia="Arial" w:hAnsi="Arial" w:cs="Arial"/>
          <w:color w:val="000000" w:themeColor="text1"/>
          <w:sz w:val="22"/>
          <w:szCs w:val="22"/>
          <w:lang w:val="en-GB"/>
        </w:rPr>
        <w:t xml:space="preserve"> we want to celebrate those contributions while helping to highlight, and ultimately tackle, any barriers that stops older people exploring what's on their doorstep.</w:t>
      </w:r>
    </w:p>
    <w:p w14:paraId="02325F65" w14:textId="7F6928B6" w:rsidR="003D6086" w:rsidRDefault="645699F3" w:rsidP="377FB99B">
      <w:pPr>
        <w:spacing w:line="244" w:lineRule="auto"/>
        <w:rPr>
          <w:rFonts w:ascii="Arial" w:eastAsia="Arial" w:hAnsi="Arial" w:cs="Arial"/>
          <w:color w:val="000000" w:themeColor="text1"/>
          <w:sz w:val="22"/>
          <w:szCs w:val="22"/>
        </w:rPr>
      </w:pPr>
      <w:r w:rsidRPr="377FB99B">
        <w:rPr>
          <w:rStyle w:val="normaltextrun"/>
          <w:rFonts w:ascii="Arial" w:eastAsia="Arial" w:hAnsi="Arial" w:cs="Arial"/>
          <w:color w:val="000000" w:themeColor="text1"/>
          <w:lang w:val="en-GB"/>
        </w:rPr>
        <w:t>Our International Day or Older Persons event will be held on</w:t>
      </w:r>
      <w:r w:rsidRPr="377FB99B">
        <w:rPr>
          <w:rStyle w:val="normaltextrun"/>
          <w:rFonts w:ascii="Arial" w:eastAsia="Arial" w:hAnsi="Arial" w:cs="Arial"/>
          <w:b/>
          <w:bCs/>
          <w:color w:val="000000" w:themeColor="text1"/>
          <w:lang w:val="en-GB"/>
        </w:rPr>
        <w:t xml:space="preserve"> [insert date] </w:t>
      </w:r>
      <w:r w:rsidRPr="377FB99B">
        <w:rPr>
          <w:rStyle w:val="normaltextrun"/>
          <w:rFonts w:ascii="Arial" w:eastAsia="Arial" w:hAnsi="Arial" w:cs="Arial"/>
          <w:color w:val="000000" w:themeColor="text1"/>
          <w:lang w:val="en-GB"/>
        </w:rPr>
        <w:t>at</w:t>
      </w:r>
      <w:r w:rsidRPr="377FB99B">
        <w:rPr>
          <w:rStyle w:val="normaltextrun"/>
          <w:rFonts w:ascii="Arial" w:eastAsia="Arial" w:hAnsi="Arial" w:cs="Arial"/>
          <w:b/>
          <w:bCs/>
          <w:color w:val="000000" w:themeColor="text1"/>
          <w:lang w:val="en-GB"/>
        </w:rPr>
        <w:t xml:space="preserve"> [insert location] </w:t>
      </w:r>
      <w:r w:rsidRPr="377FB99B">
        <w:rPr>
          <w:rStyle w:val="normaltextrun"/>
          <w:rFonts w:ascii="Arial" w:eastAsia="Arial" w:hAnsi="Arial" w:cs="Arial"/>
          <w:color w:val="000000" w:themeColor="text1"/>
          <w:lang w:val="en-GB"/>
        </w:rPr>
        <w:t>where we will be</w:t>
      </w:r>
      <w:r w:rsidRPr="377FB99B">
        <w:rPr>
          <w:rStyle w:val="normaltextrun"/>
          <w:rFonts w:ascii="Arial" w:eastAsia="Arial" w:hAnsi="Arial" w:cs="Arial"/>
          <w:b/>
          <w:bCs/>
          <w:color w:val="000000" w:themeColor="text1"/>
          <w:lang w:val="en-GB"/>
        </w:rPr>
        <w:t xml:space="preserve"> [insert action day activity/event details]</w:t>
      </w:r>
      <w:r w:rsidRPr="377FB99B">
        <w:rPr>
          <w:rStyle w:val="eop"/>
          <w:rFonts w:ascii="Arial" w:eastAsia="Arial" w:hAnsi="Arial" w:cs="Arial"/>
          <w:color w:val="000000" w:themeColor="text1"/>
          <w:lang w:val="en-GB"/>
        </w:rPr>
        <w:t>.</w:t>
      </w:r>
    </w:p>
    <w:p w14:paraId="6FBFB86F" w14:textId="6479985E" w:rsidR="003D6086" w:rsidRDefault="61C309FC" w:rsidP="397F5144">
      <w:pPr>
        <w:spacing w:line="244" w:lineRule="auto"/>
        <w:rPr>
          <w:rFonts w:ascii="Arial" w:eastAsia="Arial" w:hAnsi="Arial" w:cs="Arial"/>
          <w:color w:val="000000" w:themeColor="text1"/>
          <w:sz w:val="22"/>
          <w:szCs w:val="22"/>
        </w:rPr>
      </w:pPr>
      <w:r w:rsidRPr="397F5144">
        <w:rPr>
          <w:rFonts w:ascii="Arial" w:eastAsia="Arial" w:hAnsi="Arial" w:cs="Arial"/>
          <w:color w:val="000000" w:themeColor="text1"/>
          <w:sz w:val="22"/>
          <w:szCs w:val="22"/>
          <w:lang w:val="en-GB"/>
        </w:rPr>
        <w:t xml:space="preserve">In many places up and down the country, older people represent the glue that holds communities together. </w:t>
      </w:r>
    </w:p>
    <w:p w14:paraId="70CD2C66" w14:textId="7123216A" w:rsidR="003D6086" w:rsidRDefault="61C309FC" w:rsidP="397F5144">
      <w:pPr>
        <w:spacing w:line="244" w:lineRule="auto"/>
        <w:rPr>
          <w:rFonts w:ascii="Arial" w:eastAsia="Arial" w:hAnsi="Arial" w:cs="Arial"/>
          <w:color w:val="000000" w:themeColor="text1"/>
          <w:sz w:val="22"/>
          <w:szCs w:val="22"/>
        </w:rPr>
      </w:pPr>
      <w:r w:rsidRPr="397F5144">
        <w:rPr>
          <w:rFonts w:ascii="Arial" w:eastAsia="Arial" w:hAnsi="Arial" w:cs="Arial"/>
          <w:color w:val="000000" w:themeColor="text1"/>
          <w:sz w:val="22"/>
          <w:szCs w:val="22"/>
          <w:lang w:val="en-GB"/>
        </w:rPr>
        <w:t xml:space="preserve">Older people play a variety of roles and have many responsibilities, but their contribution can often be overlooked. </w:t>
      </w:r>
    </w:p>
    <w:p w14:paraId="70CF6CF3" w14:textId="698426DC" w:rsidR="003D6086" w:rsidRDefault="645699F3" w:rsidP="377FB99B">
      <w:pPr>
        <w:spacing w:line="244" w:lineRule="auto"/>
        <w:rPr>
          <w:rFonts w:ascii="Arial" w:eastAsia="Arial" w:hAnsi="Arial" w:cs="Arial"/>
          <w:color w:val="000000" w:themeColor="text1"/>
          <w:sz w:val="22"/>
          <w:szCs w:val="22"/>
        </w:rPr>
      </w:pPr>
      <w:r w:rsidRPr="377FB99B">
        <w:rPr>
          <w:rFonts w:ascii="Arial" w:eastAsia="Arial" w:hAnsi="Arial" w:cs="Arial"/>
          <w:color w:val="000000" w:themeColor="text1"/>
          <w:sz w:val="22"/>
          <w:szCs w:val="22"/>
          <w:lang w:val="en-GB"/>
        </w:rPr>
        <w:t xml:space="preserve">The Centre for Ageing Better </w:t>
      </w:r>
      <w:hyperlink r:id="rId7">
        <w:r w:rsidRPr="377FB99B">
          <w:rPr>
            <w:rStyle w:val="Hyperlink"/>
            <w:rFonts w:ascii="Arial" w:eastAsia="Arial" w:hAnsi="Arial" w:cs="Arial"/>
            <w:sz w:val="22"/>
            <w:szCs w:val="22"/>
            <w:lang w:val="en-GB"/>
          </w:rPr>
          <w:t>State of Ageing report 2023-2024</w:t>
        </w:r>
      </w:hyperlink>
      <w:r w:rsidRPr="377FB99B">
        <w:rPr>
          <w:rFonts w:ascii="Arial" w:eastAsia="Arial" w:hAnsi="Arial" w:cs="Arial"/>
          <w:color w:val="000000" w:themeColor="text1"/>
          <w:sz w:val="22"/>
          <w:szCs w:val="22"/>
          <w:lang w:val="en-GB"/>
        </w:rPr>
        <w:t xml:space="preserve"> highlights: </w:t>
      </w:r>
    </w:p>
    <w:p w14:paraId="75C2041B" w14:textId="6C49EA60" w:rsidR="003D6086" w:rsidRDefault="61C309FC" w:rsidP="397F5144">
      <w:pPr>
        <w:pStyle w:val="ListParagraph"/>
        <w:numPr>
          <w:ilvl w:val="0"/>
          <w:numId w:val="3"/>
        </w:numPr>
        <w:spacing w:line="257" w:lineRule="auto"/>
        <w:rPr>
          <w:rFonts w:ascii="Arial" w:eastAsia="Arial" w:hAnsi="Arial" w:cs="Arial"/>
          <w:color w:val="000000" w:themeColor="text1"/>
          <w:sz w:val="22"/>
          <w:szCs w:val="22"/>
        </w:rPr>
      </w:pPr>
      <w:r w:rsidRPr="48D2C6AA">
        <w:rPr>
          <w:rFonts w:ascii="Arial" w:eastAsia="Arial" w:hAnsi="Arial" w:cs="Arial"/>
          <w:color w:val="000000" w:themeColor="text1"/>
          <w:sz w:val="22"/>
          <w:szCs w:val="22"/>
          <w:lang w:val="en-GB"/>
        </w:rPr>
        <w:t xml:space="preserve">Older people are more likely to provide unpaid care for disabled or older family members, friends, and neighbours than younger age groups. </w:t>
      </w:r>
    </w:p>
    <w:p w14:paraId="448AA4B5" w14:textId="47E04777" w:rsidR="48D2C6AA" w:rsidRDefault="48D2C6AA" w:rsidP="48D2C6AA">
      <w:pPr>
        <w:pStyle w:val="ListParagraph"/>
        <w:spacing w:line="257" w:lineRule="auto"/>
        <w:rPr>
          <w:rFonts w:ascii="Arial" w:eastAsia="Arial" w:hAnsi="Arial" w:cs="Arial"/>
          <w:color w:val="000000" w:themeColor="text1"/>
          <w:sz w:val="22"/>
          <w:szCs w:val="22"/>
        </w:rPr>
      </w:pPr>
    </w:p>
    <w:p w14:paraId="5B191EA2" w14:textId="2C35D9A2" w:rsidR="003D6086" w:rsidRDefault="61C309FC" w:rsidP="48D2C6AA">
      <w:pPr>
        <w:pStyle w:val="ListParagraph"/>
        <w:numPr>
          <w:ilvl w:val="0"/>
          <w:numId w:val="3"/>
        </w:numPr>
        <w:spacing w:after="0" w:line="240" w:lineRule="auto"/>
        <w:rPr>
          <w:rFonts w:ascii="Arial" w:eastAsia="Arial" w:hAnsi="Arial" w:cs="Arial"/>
          <w:color w:val="000000" w:themeColor="text1"/>
          <w:sz w:val="22"/>
          <w:szCs w:val="22"/>
        </w:rPr>
      </w:pPr>
      <w:r w:rsidRPr="48D2C6AA">
        <w:rPr>
          <w:rFonts w:ascii="Arial" w:eastAsia="Arial" w:hAnsi="Arial" w:cs="Arial"/>
          <w:color w:val="000000" w:themeColor="text1"/>
          <w:sz w:val="22"/>
          <w:szCs w:val="22"/>
          <w:lang w:val="en-GB"/>
        </w:rPr>
        <w:t>People aged 65-74 are consistently the most likely to volunteer formally (giving unpaid help through groups, clubs, or organisations) and informally (giving unpaid help to other people who are not relatives, such as shopping for a neighbour), at least once a month. </w:t>
      </w:r>
    </w:p>
    <w:p w14:paraId="3A518EFA" w14:textId="745E6EBB" w:rsidR="48D2C6AA" w:rsidRDefault="48D2C6AA" w:rsidP="48D2C6AA">
      <w:pPr>
        <w:pStyle w:val="ListParagraph"/>
        <w:spacing w:after="0" w:line="240" w:lineRule="auto"/>
        <w:rPr>
          <w:rFonts w:ascii="Arial" w:eastAsia="Arial" w:hAnsi="Arial" w:cs="Arial"/>
          <w:color w:val="000000" w:themeColor="text1"/>
          <w:sz w:val="22"/>
          <w:szCs w:val="22"/>
        </w:rPr>
      </w:pPr>
    </w:p>
    <w:p w14:paraId="0615B5F2" w14:textId="4C24D58A" w:rsidR="003D6086" w:rsidRDefault="03EB3A0E" w:rsidP="6C9701DB">
      <w:pPr>
        <w:pStyle w:val="ListParagraph"/>
        <w:numPr>
          <w:ilvl w:val="0"/>
          <w:numId w:val="3"/>
        </w:numPr>
        <w:spacing w:line="257" w:lineRule="auto"/>
        <w:rPr>
          <w:rFonts w:ascii="Arial" w:eastAsia="Arial" w:hAnsi="Arial" w:cs="Arial"/>
          <w:color w:val="000000" w:themeColor="text1"/>
          <w:sz w:val="22"/>
          <w:szCs w:val="22"/>
        </w:rPr>
      </w:pPr>
      <w:r w:rsidRPr="6C9701DB">
        <w:rPr>
          <w:rFonts w:ascii="Arial" w:eastAsia="Arial" w:hAnsi="Arial" w:cs="Arial"/>
          <w:color w:val="000000" w:themeColor="text1"/>
          <w:sz w:val="22"/>
          <w:szCs w:val="22"/>
          <w:lang w:val="en-GB"/>
        </w:rPr>
        <w:t xml:space="preserve">A third of the workforce in England are aged 50 or over, nearly 9 million workers. Closing </w:t>
      </w:r>
      <w:r w:rsidR="5D39EFD3" w:rsidRPr="6C9701DB">
        <w:rPr>
          <w:rFonts w:ascii="Arial" w:eastAsia="Arial" w:hAnsi="Arial" w:cs="Arial"/>
          <w:color w:val="000000" w:themeColor="text1"/>
          <w:sz w:val="22"/>
          <w:szCs w:val="22"/>
          <w:lang w:val="en-GB"/>
        </w:rPr>
        <w:t xml:space="preserve">the </w:t>
      </w:r>
      <w:r w:rsidRPr="6C9701DB">
        <w:rPr>
          <w:rFonts w:ascii="Arial" w:eastAsia="Arial" w:hAnsi="Arial" w:cs="Arial"/>
          <w:color w:val="000000" w:themeColor="text1"/>
          <w:sz w:val="22"/>
          <w:szCs w:val="22"/>
          <w:lang w:val="en-GB"/>
        </w:rPr>
        <w:t xml:space="preserve">employment gap for older workers </w:t>
      </w:r>
      <w:r w:rsidR="2401FA68" w:rsidRPr="6C9701DB">
        <w:rPr>
          <w:rFonts w:ascii="Arial" w:eastAsia="Arial" w:hAnsi="Arial" w:cs="Arial"/>
          <w:color w:val="000000" w:themeColor="text1"/>
          <w:sz w:val="22"/>
          <w:szCs w:val="22"/>
          <w:lang w:val="en-GB"/>
        </w:rPr>
        <w:t>c</w:t>
      </w:r>
      <w:r w:rsidRPr="6C9701DB">
        <w:rPr>
          <w:rFonts w:ascii="Arial" w:eastAsia="Arial" w:hAnsi="Arial" w:cs="Arial"/>
          <w:color w:val="000000" w:themeColor="text1"/>
          <w:sz w:val="22"/>
          <w:szCs w:val="22"/>
          <w:lang w:val="en-GB"/>
        </w:rPr>
        <w:t>ould generate billion</w:t>
      </w:r>
      <w:r w:rsidR="097FE8B0" w:rsidRPr="6C9701DB">
        <w:rPr>
          <w:rFonts w:ascii="Arial" w:eastAsia="Arial" w:hAnsi="Arial" w:cs="Arial"/>
          <w:color w:val="000000" w:themeColor="text1"/>
          <w:sz w:val="22"/>
          <w:szCs w:val="22"/>
          <w:lang w:val="en-GB"/>
        </w:rPr>
        <w:t>s of pounds</w:t>
      </w:r>
      <w:r w:rsidRPr="6C9701DB">
        <w:rPr>
          <w:rFonts w:ascii="Arial" w:eastAsia="Arial" w:hAnsi="Arial" w:cs="Arial"/>
          <w:color w:val="000000" w:themeColor="text1"/>
          <w:sz w:val="22"/>
          <w:szCs w:val="22"/>
          <w:lang w:val="en-GB"/>
        </w:rPr>
        <w:t xml:space="preserve"> a year for</w:t>
      </w:r>
      <w:r w:rsidR="27968246" w:rsidRPr="6C9701DB">
        <w:rPr>
          <w:rFonts w:ascii="Arial" w:eastAsia="Arial" w:hAnsi="Arial" w:cs="Arial"/>
          <w:color w:val="000000" w:themeColor="text1"/>
          <w:sz w:val="22"/>
          <w:szCs w:val="22"/>
          <w:lang w:val="en-GB"/>
        </w:rPr>
        <w:t xml:space="preserve"> the</w:t>
      </w:r>
      <w:r w:rsidRPr="6C9701DB">
        <w:rPr>
          <w:rFonts w:ascii="Arial" w:eastAsia="Arial" w:hAnsi="Arial" w:cs="Arial"/>
          <w:color w:val="000000" w:themeColor="text1"/>
          <w:sz w:val="22"/>
          <w:szCs w:val="22"/>
          <w:lang w:val="en-GB"/>
        </w:rPr>
        <w:t xml:space="preserve"> economy.</w:t>
      </w:r>
    </w:p>
    <w:p w14:paraId="0F2D5011" w14:textId="7E5F6E22" w:rsidR="003D6086" w:rsidRDefault="003D6086" w:rsidP="397F5144">
      <w:pPr>
        <w:spacing w:after="0" w:line="240" w:lineRule="auto"/>
        <w:rPr>
          <w:rFonts w:ascii="Arial" w:eastAsia="Arial" w:hAnsi="Arial" w:cs="Arial"/>
          <w:color w:val="000000" w:themeColor="text1"/>
          <w:sz w:val="22"/>
          <w:szCs w:val="22"/>
        </w:rPr>
      </w:pPr>
    </w:p>
    <w:p w14:paraId="7852FEC0" w14:textId="4CBEBF84" w:rsidR="003D6086" w:rsidRDefault="61C309FC" w:rsidP="397F5144">
      <w:pPr>
        <w:spacing w:after="0" w:line="240" w:lineRule="auto"/>
        <w:rPr>
          <w:rFonts w:ascii="Arial" w:eastAsia="Arial" w:hAnsi="Arial" w:cs="Arial"/>
          <w:color w:val="000000" w:themeColor="text1"/>
          <w:sz w:val="22"/>
          <w:szCs w:val="22"/>
        </w:rPr>
      </w:pPr>
      <w:r w:rsidRPr="397F5144">
        <w:rPr>
          <w:rStyle w:val="normaltextrun"/>
          <w:rFonts w:ascii="Arial" w:eastAsia="Arial" w:hAnsi="Arial" w:cs="Arial"/>
          <w:b/>
          <w:bCs/>
          <w:color w:val="000000" w:themeColor="text1"/>
          <w:lang w:val="en-GB"/>
        </w:rPr>
        <w:t>[Insert community quote here]</w:t>
      </w:r>
      <w:r w:rsidRPr="397F5144">
        <w:rPr>
          <w:rStyle w:val="eop"/>
          <w:rFonts w:ascii="Arial" w:eastAsia="Arial" w:hAnsi="Arial" w:cs="Arial"/>
          <w:color w:val="000000" w:themeColor="text1"/>
          <w:lang w:val="en-GB"/>
        </w:rPr>
        <w:t> </w:t>
      </w:r>
    </w:p>
    <w:p w14:paraId="1B26B833" w14:textId="184C0357" w:rsidR="003D6086" w:rsidRDefault="003D6086" w:rsidP="397F5144">
      <w:pPr>
        <w:spacing w:after="0" w:line="240" w:lineRule="auto"/>
        <w:rPr>
          <w:rFonts w:ascii="Segoe UI" w:eastAsia="Segoe UI" w:hAnsi="Segoe UI" w:cs="Segoe UI"/>
          <w:color w:val="000000" w:themeColor="text1"/>
          <w:sz w:val="22"/>
          <w:szCs w:val="22"/>
        </w:rPr>
      </w:pPr>
    </w:p>
    <w:p w14:paraId="0CDD45B4" w14:textId="581429F2" w:rsidR="003D6086" w:rsidRDefault="003D6086" w:rsidP="397F5144">
      <w:pPr>
        <w:spacing w:after="0" w:line="240" w:lineRule="auto"/>
        <w:rPr>
          <w:rFonts w:ascii="Times New Roman" w:eastAsia="Times New Roman" w:hAnsi="Times New Roman" w:cs="Times New Roman"/>
          <w:color w:val="000000" w:themeColor="text1"/>
          <w:sz w:val="22"/>
          <w:szCs w:val="22"/>
        </w:rPr>
      </w:pPr>
    </w:p>
    <w:p w14:paraId="4A281E80" w14:textId="62117D70" w:rsidR="003D6086" w:rsidRDefault="61C309FC" w:rsidP="397F5144">
      <w:pPr>
        <w:spacing w:after="0" w:line="240" w:lineRule="auto"/>
        <w:rPr>
          <w:rFonts w:ascii="Arial" w:eastAsia="Arial" w:hAnsi="Arial" w:cs="Arial"/>
          <w:color w:val="000000" w:themeColor="text1"/>
          <w:sz w:val="22"/>
          <w:szCs w:val="22"/>
        </w:rPr>
      </w:pPr>
      <w:r w:rsidRPr="397F5144">
        <w:rPr>
          <w:rStyle w:val="normaltextrun"/>
          <w:rFonts w:ascii="Arial" w:eastAsia="Arial" w:hAnsi="Arial" w:cs="Arial"/>
          <w:b/>
          <w:bCs/>
          <w:color w:val="000000" w:themeColor="text1"/>
          <w:lang w:val="en-GB"/>
        </w:rPr>
        <w:t xml:space="preserve"> Natalie Turner, Deputy Director for Localities at the Centre for Ageing Better, said:</w:t>
      </w:r>
      <w:r w:rsidRPr="397F5144">
        <w:rPr>
          <w:rStyle w:val="normaltextrun"/>
          <w:rFonts w:ascii="Arial" w:eastAsia="Arial" w:hAnsi="Arial" w:cs="Arial"/>
          <w:color w:val="000000" w:themeColor="text1"/>
          <w:lang w:val="en-GB"/>
        </w:rPr>
        <w:t xml:space="preserve"> </w:t>
      </w:r>
    </w:p>
    <w:p w14:paraId="3BA6F1EE" w14:textId="3902E5B3" w:rsidR="003D6086" w:rsidRDefault="003D6086" w:rsidP="397F5144">
      <w:pPr>
        <w:spacing w:after="0" w:line="240" w:lineRule="auto"/>
        <w:rPr>
          <w:rFonts w:ascii="Arial" w:eastAsia="Arial" w:hAnsi="Arial" w:cs="Arial"/>
          <w:color w:val="000000" w:themeColor="text1"/>
          <w:sz w:val="22"/>
          <w:szCs w:val="22"/>
        </w:rPr>
      </w:pPr>
    </w:p>
    <w:p w14:paraId="45B466A4" w14:textId="4B53E180" w:rsidR="003D6086" w:rsidRDefault="61C309FC" w:rsidP="397F5144">
      <w:pPr>
        <w:spacing w:after="0" w:line="240" w:lineRule="auto"/>
        <w:rPr>
          <w:rFonts w:ascii="Arial" w:eastAsia="Arial" w:hAnsi="Arial" w:cs="Arial"/>
          <w:color w:val="000000" w:themeColor="text1"/>
          <w:sz w:val="22"/>
          <w:szCs w:val="22"/>
        </w:rPr>
      </w:pPr>
      <w:r w:rsidRPr="397F5144">
        <w:rPr>
          <w:rStyle w:val="normaltextrun"/>
          <w:rFonts w:ascii="Arial" w:eastAsia="Arial" w:hAnsi="Arial" w:cs="Arial"/>
          <w:color w:val="000000" w:themeColor="text1"/>
          <w:lang w:val="en-GB"/>
        </w:rPr>
        <w:t xml:space="preserve">“It’s wonderful news that [insert community name] are taking part in this special day. </w:t>
      </w:r>
    </w:p>
    <w:p w14:paraId="6EC2A9A9" w14:textId="6304A9D3" w:rsidR="003D6086" w:rsidRDefault="003D6086" w:rsidP="397F5144">
      <w:pPr>
        <w:spacing w:after="0" w:line="240" w:lineRule="auto"/>
        <w:rPr>
          <w:rFonts w:ascii="Times New Roman" w:eastAsia="Times New Roman" w:hAnsi="Times New Roman" w:cs="Times New Roman"/>
          <w:color w:val="000000" w:themeColor="text1"/>
          <w:sz w:val="22"/>
          <w:szCs w:val="22"/>
        </w:rPr>
      </w:pPr>
    </w:p>
    <w:p w14:paraId="3A20DA49" w14:textId="02219846" w:rsidR="003D6086" w:rsidRDefault="6F9079B6" w:rsidP="6C9701DB">
      <w:pPr>
        <w:spacing w:after="0" w:line="240" w:lineRule="auto"/>
        <w:rPr>
          <w:rFonts w:ascii="Arial" w:eastAsia="Arial" w:hAnsi="Arial" w:cs="Arial"/>
          <w:color w:val="000000" w:themeColor="text1"/>
          <w:sz w:val="22"/>
          <w:szCs w:val="22"/>
        </w:rPr>
      </w:pPr>
      <w:r w:rsidRPr="6C9701DB">
        <w:rPr>
          <w:rStyle w:val="normaltextrun"/>
          <w:rFonts w:ascii="Arial" w:eastAsia="Arial" w:hAnsi="Arial" w:cs="Arial"/>
          <w:color w:val="000000" w:themeColor="text1"/>
          <w:lang w:val="en-GB"/>
        </w:rPr>
        <w:t xml:space="preserve">“Older people do so much for the benefit of </w:t>
      </w:r>
      <w:r w:rsidR="77C3C4AB" w:rsidRPr="6C9701DB">
        <w:rPr>
          <w:rStyle w:val="normaltextrun"/>
          <w:rFonts w:ascii="Arial" w:eastAsia="Arial" w:hAnsi="Arial" w:cs="Arial"/>
          <w:color w:val="000000" w:themeColor="text1"/>
          <w:lang w:val="en-GB"/>
        </w:rPr>
        <w:t xml:space="preserve">their communities and wider </w:t>
      </w:r>
      <w:r w:rsidRPr="6C9701DB">
        <w:rPr>
          <w:rStyle w:val="normaltextrun"/>
          <w:rFonts w:ascii="Arial" w:eastAsia="Arial" w:hAnsi="Arial" w:cs="Arial"/>
          <w:color w:val="000000" w:themeColor="text1"/>
          <w:lang w:val="en-GB"/>
        </w:rPr>
        <w:t xml:space="preserve">society, and International Day of Older People represents the perfect opportunity to celebrate </w:t>
      </w:r>
      <w:r w:rsidR="6C268F03" w:rsidRPr="6C9701DB">
        <w:rPr>
          <w:rStyle w:val="normaltextrun"/>
          <w:rFonts w:ascii="Arial" w:eastAsia="Arial" w:hAnsi="Arial" w:cs="Arial"/>
          <w:color w:val="000000" w:themeColor="text1"/>
          <w:lang w:val="en-GB"/>
        </w:rPr>
        <w:t>that"</w:t>
      </w:r>
      <w:r w:rsidRPr="6C9701DB">
        <w:rPr>
          <w:rStyle w:val="normaltextrun"/>
          <w:rFonts w:ascii="Arial" w:eastAsia="Arial" w:hAnsi="Arial" w:cs="Arial"/>
          <w:color w:val="000000" w:themeColor="text1"/>
          <w:lang w:val="en-GB"/>
        </w:rPr>
        <w:t xml:space="preserve"> </w:t>
      </w:r>
    </w:p>
    <w:p w14:paraId="64F4C959" w14:textId="057DD25C" w:rsidR="003D6086" w:rsidRDefault="003D6086" w:rsidP="397F5144">
      <w:pPr>
        <w:spacing w:after="0" w:line="240" w:lineRule="auto"/>
        <w:rPr>
          <w:rFonts w:ascii="Times New Roman" w:eastAsia="Times New Roman" w:hAnsi="Times New Roman" w:cs="Times New Roman"/>
          <w:color w:val="000000" w:themeColor="text1"/>
          <w:sz w:val="22"/>
          <w:szCs w:val="22"/>
        </w:rPr>
      </w:pPr>
    </w:p>
    <w:p w14:paraId="2B1F9B6E" w14:textId="3ED6B865" w:rsidR="003D6086" w:rsidRDefault="6F9079B6" w:rsidP="6C9701DB">
      <w:pPr>
        <w:spacing w:after="0" w:line="240" w:lineRule="auto"/>
      </w:pPr>
      <w:r w:rsidRPr="6C9701DB">
        <w:rPr>
          <w:rStyle w:val="normaltextrun"/>
          <w:rFonts w:ascii="Arial" w:eastAsia="Arial" w:hAnsi="Arial" w:cs="Arial"/>
          <w:color w:val="000000" w:themeColor="text1"/>
          <w:lang w:val="en-GB"/>
        </w:rPr>
        <w:t xml:space="preserve">“Many older people would like to do more but often face barriers to doing so. </w:t>
      </w:r>
      <w:r w:rsidR="666F4B3C" w:rsidRPr="6C9701DB">
        <w:rPr>
          <w:rStyle w:val="normaltextrun"/>
          <w:rFonts w:ascii="Arial" w:eastAsia="Arial" w:hAnsi="Arial" w:cs="Arial"/>
          <w:color w:val="000000" w:themeColor="text1"/>
          <w:lang w:val="en-GB"/>
        </w:rPr>
        <w:t xml:space="preserve"> </w:t>
      </w:r>
      <w:r w:rsidR="79184A5B" w:rsidRPr="6C9701DB">
        <w:rPr>
          <w:rStyle w:val="normaltextrun"/>
          <w:rFonts w:ascii="Arial" w:eastAsia="Arial" w:hAnsi="Arial" w:cs="Arial"/>
          <w:color w:val="000000" w:themeColor="text1"/>
          <w:lang w:val="en-GB"/>
        </w:rPr>
        <w:t>From</w:t>
      </w:r>
      <w:r w:rsidR="666F4B3C" w:rsidRPr="6C9701DB">
        <w:rPr>
          <w:rStyle w:val="normaltextrun"/>
          <w:rFonts w:ascii="Arial" w:eastAsia="Arial" w:hAnsi="Arial" w:cs="Arial"/>
          <w:color w:val="000000" w:themeColor="text1"/>
          <w:lang w:val="en-GB"/>
        </w:rPr>
        <w:t xml:space="preserve"> </w:t>
      </w:r>
      <w:r w:rsidR="303271A4" w:rsidRPr="6C9701DB">
        <w:rPr>
          <w:rStyle w:val="normaltextrun"/>
          <w:rFonts w:ascii="Arial" w:eastAsia="Arial" w:hAnsi="Arial" w:cs="Arial"/>
          <w:color w:val="000000" w:themeColor="text1"/>
          <w:lang w:val="en-GB"/>
        </w:rPr>
        <w:t>in</w:t>
      </w:r>
      <w:r w:rsidR="666F4B3C" w:rsidRPr="6C9701DB">
        <w:rPr>
          <w:rStyle w:val="normaltextrun"/>
          <w:rFonts w:ascii="Arial" w:eastAsia="Arial" w:hAnsi="Arial" w:cs="Arial"/>
          <w:color w:val="000000" w:themeColor="text1"/>
          <w:lang w:val="en-GB"/>
        </w:rPr>
        <w:t xml:space="preserve">accessible </w:t>
      </w:r>
    </w:p>
    <w:p w14:paraId="58D07E6B" w14:textId="4FD7CBAB" w:rsidR="003D6086" w:rsidRDefault="5CB4FD27" w:rsidP="6C9701DB">
      <w:pPr>
        <w:spacing w:after="0" w:line="240" w:lineRule="auto"/>
        <w:rPr>
          <w:rStyle w:val="normaltextrun"/>
          <w:rFonts w:ascii="Arial" w:eastAsia="Arial" w:hAnsi="Arial" w:cs="Arial"/>
          <w:color w:val="000000" w:themeColor="text1"/>
          <w:lang w:val="en-GB"/>
        </w:rPr>
      </w:pPr>
      <w:r w:rsidRPr="6C9701DB">
        <w:rPr>
          <w:rStyle w:val="normaltextrun"/>
          <w:rFonts w:ascii="Arial" w:eastAsia="Arial" w:hAnsi="Arial" w:cs="Arial"/>
          <w:color w:val="000000" w:themeColor="text1"/>
          <w:lang w:val="en-GB"/>
        </w:rPr>
        <w:lastRenderedPageBreak/>
        <w:t>b</w:t>
      </w:r>
      <w:r w:rsidR="666F4B3C" w:rsidRPr="6C9701DB">
        <w:rPr>
          <w:rStyle w:val="normaltextrun"/>
          <w:rFonts w:ascii="Arial" w:eastAsia="Arial" w:hAnsi="Arial" w:cs="Arial"/>
          <w:color w:val="000000" w:themeColor="text1"/>
          <w:lang w:val="en-GB"/>
        </w:rPr>
        <w:t>uilding</w:t>
      </w:r>
      <w:r w:rsidR="29E47247" w:rsidRPr="6C9701DB">
        <w:rPr>
          <w:rStyle w:val="normaltextrun"/>
          <w:rFonts w:ascii="Arial" w:eastAsia="Arial" w:hAnsi="Arial" w:cs="Arial"/>
          <w:color w:val="000000" w:themeColor="text1"/>
          <w:lang w:val="en-GB"/>
        </w:rPr>
        <w:t>s</w:t>
      </w:r>
      <w:r w:rsidR="666F4B3C" w:rsidRPr="6C9701DB">
        <w:rPr>
          <w:rStyle w:val="normaltextrun"/>
          <w:rFonts w:ascii="Arial" w:eastAsia="Arial" w:hAnsi="Arial" w:cs="Arial"/>
          <w:color w:val="000000" w:themeColor="text1"/>
          <w:lang w:val="en-GB"/>
        </w:rPr>
        <w:t xml:space="preserve"> </w:t>
      </w:r>
      <w:r w:rsidR="6EC492F9" w:rsidRPr="6C9701DB">
        <w:rPr>
          <w:rStyle w:val="normaltextrun"/>
          <w:rFonts w:ascii="Arial" w:eastAsia="Arial" w:hAnsi="Arial" w:cs="Arial"/>
          <w:color w:val="000000" w:themeColor="text1"/>
          <w:lang w:val="en-GB"/>
        </w:rPr>
        <w:t>and a</w:t>
      </w:r>
      <w:r w:rsidR="18134077" w:rsidRPr="6C9701DB">
        <w:rPr>
          <w:rStyle w:val="normaltextrun"/>
          <w:rFonts w:ascii="Arial" w:eastAsia="Arial" w:hAnsi="Arial" w:cs="Arial"/>
          <w:color w:val="000000" w:themeColor="text1"/>
          <w:lang w:val="en-GB"/>
        </w:rPr>
        <w:t xml:space="preserve"> lack of transport, </w:t>
      </w:r>
      <w:r w:rsidR="7813DB05" w:rsidRPr="6C9701DB">
        <w:rPr>
          <w:rStyle w:val="normaltextrun"/>
          <w:rFonts w:ascii="Arial" w:eastAsia="Arial" w:hAnsi="Arial" w:cs="Arial"/>
          <w:color w:val="000000" w:themeColor="text1"/>
          <w:lang w:val="en-GB"/>
        </w:rPr>
        <w:t>to</w:t>
      </w:r>
      <w:r w:rsidR="666F4B3C" w:rsidRPr="6C9701DB">
        <w:rPr>
          <w:rStyle w:val="normaltextrun"/>
          <w:rFonts w:ascii="Arial" w:eastAsia="Arial" w:hAnsi="Arial" w:cs="Arial"/>
          <w:color w:val="000000" w:themeColor="text1"/>
          <w:lang w:val="en-GB"/>
        </w:rPr>
        <w:t xml:space="preserve"> a</w:t>
      </w:r>
      <w:r w:rsidR="6F9079B6" w:rsidRPr="6C9701DB">
        <w:rPr>
          <w:rStyle w:val="normaltextrun"/>
          <w:rFonts w:ascii="Arial" w:eastAsia="Arial" w:hAnsi="Arial" w:cs="Arial"/>
          <w:color w:val="000000" w:themeColor="text1"/>
          <w:lang w:val="en-GB"/>
        </w:rPr>
        <w:t xml:space="preserve">geism and negative stereotypes </w:t>
      </w:r>
      <w:r w:rsidR="5B07DDD5" w:rsidRPr="6C9701DB">
        <w:rPr>
          <w:rStyle w:val="normaltextrun"/>
          <w:rFonts w:ascii="Arial" w:eastAsia="Arial" w:hAnsi="Arial" w:cs="Arial"/>
          <w:color w:val="000000" w:themeColor="text1"/>
          <w:lang w:val="en-GB"/>
        </w:rPr>
        <w:t>that make some</w:t>
      </w:r>
      <w:r w:rsidR="30F77D62" w:rsidRPr="6C9701DB">
        <w:rPr>
          <w:rStyle w:val="normaltextrun"/>
          <w:rFonts w:ascii="Arial" w:eastAsia="Arial" w:hAnsi="Arial" w:cs="Arial"/>
          <w:color w:val="000000" w:themeColor="text1"/>
          <w:lang w:val="en-GB"/>
        </w:rPr>
        <w:t xml:space="preserve"> older people feel activities </w:t>
      </w:r>
      <w:r w:rsidR="5A1EB4FE" w:rsidRPr="6C9701DB">
        <w:rPr>
          <w:rStyle w:val="normaltextrun"/>
          <w:rFonts w:ascii="Arial" w:eastAsia="Arial" w:hAnsi="Arial" w:cs="Arial"/>
          <w:color w:val="000000" w:themeColor="text1"/>
          <w:lang w:val="en-GB"/>
        </w:rPr>
        <w:t xml:space="preserve">on their doorstep that </w:t>
      </w:r>
      <w:r w:rsidR="4706162C" w:rsidRPr="6C9701DB">
        <w:rPr>
          <w:rStyle w:val="normaltextrun"/>
          <w:rFonts w:ascii="Arial" w:eastAsia="Arial" w:hAnsi="Arial" w:cs="Arial"/>
          <w:color w:val="000000" w:themeColor="text1"/>
          <w:lang w:val="en-GB"/>
        </w:rPr>
        <w:t xml:space="preserve">they'd really enjoy </w:t>
      </w:r>
      <w:r w:rsidR="30F77D62" w:rsidRPr="6C9701DB">
        <w:rPr>
          <w:rStyle w:val="normaltextrun"/>
          <w:rFonts w:ascii="Arial" w:eastAsia="Arial" w:hAnsi="Arial" w:cs="Arial"/>
          <w:color w:val="000000" w:themeColor="text1"/>
          <w:lang w:val="en-GB"/>
        </w:rPr>
        <w:t>are not</w:t>
      </w:r>
      <w:r w:rsidR="2645753C" w:rsidRPr="6C9701DB">
        <w:rPr>
          <w:rStyle w:val="normaltextrun"/>
          <w:rFonts w:ascii="Arial" w:eastAsia="Arial" w:hAnsi="Arial" w:cs="Arial"/>
          <w:color w:val="000000" w:themeColor="text1"/>
          <w:lang w:val="en-GB"/>
        </w:rPr>
        <w:t xml:space="preserve"> meant</w:t>
      </w:r>
      <w:r w:rsidR="30F77D62" w:rsidRPr="6C9701DB">
        <w:rPr>
          <w:rStyle w:val="normaltextrun"/>
          <w:rFonts w:ascii="Arial" w:eastAsia="Arial" w:hAnsi="Arial" w:cs="Arial"/>
          <w:color w:val="000000" w:themeColor="text1"/>
          <w:lang w:val="en-GB"/>
        </w:rPr>
        <w:t xml:space="preserve"> for them.</w:t>
      </w:r>
      <w:r w:rsidR="23525F88" w:rsidRPr="6C9701DB">
        <w:rPr>
          <w:rStyle w:val="normaltextrun"/>
          <w:rFonts w:ascii="Arial" w:eastAsia="Arial" w:hAnsi="Arial" w:cs="Arial"/>
          <w:color w:val="000000" w:themeColor="text1"/>
          <w:lang w:val="en-GB"/>
        </w:rPr>
        <w:t>"</w:t>
      </w:r>
    </w:p>
    <w:p w14:paraId="3C37289C" w14:textId="312851BF" w:rsidR="003D6086" w:rsidRDefault="003D6086" w:rsidP="397F5144">
      <w:pPr>
        <w:spacing w:after="0" w:line="240" w:lineRule="auto"/>
        <w:rPr>
          <w:rFonts w:ascii="Arial" w:eastAsia="Arial" w:hAnsi="Arial" w:cs="Arial"/>
          <w:color w:val="000000" w:themeColor="text1"/>
          <w:sz w:val="22"/>
          <w:szCs w:val="22"/>
        </w:rPr>
      </w:pPr>
    </w:p>
    <w:p w14:paraId="56479C30" w14:textId="50C6B982" w:rsidR="003D6086" w:rsidRDefault="61C309FC" w:rsidP="397F5144">
      <w:pPr>
        <w:pStyle w:val="paragraph"/>
        <w:spacing w:before="0" w:after="0"/>
        <w:rPr>
          <w:rFonts w:ascii="Arial" w:eastAsia="Arial" w:hAnsi="Arial" w:cs="Arial"/>
          <w:color w:val="000000" w:themeColor="text1"/>
          <w:sz w:val="22"/>
          <w:szCs w:val="22"/>
          <w:lang w:val="en-US"/>
        </w:rPr>
      </w:pPr>
      <w:r w:rsidRPr="397F5144">
        <w:rPr>
          <w:rFonts w:ascii="Arial" w:eastAsia="Arial" w:hAnsi="Arial" w:cs="Arial"/>
          <w:color w:val="000000" w:themeColor="text1"/>
          <w:sz w:val="22"/>
          <w:szCs w:val="22"/>
        </w:rPr>
        <w:t xml:space="preserve">“We invite communities and organisations to mark IDOP in a way that's right for them. </w:t>
      </w:r>
    </w:p>
    <w:p w14:paraId="0AB8BE0B" w14:textId="26151D5F" w:rsidR="003D6086" w:rsidRDefault="61C309FC" w:rsidP="48D2C6AA">
      <w:pPr>
        <w:pStyle w:val="paragraph"/>
        <w:spacing w:before="0" w:after="0"/>
        <w:rPr>
          <w:rFonts w:ascii="Arial" w:eastAsia="Arial" w:hAnsi="Arial" w:cs="Arial"/>
          <w:color w:val="000000" w:themeColor="text1"/>
          <w:sz w:val="22"/>
          <w:szCs w:val="22"/>
          <w:lang w:val="en-US"/>
        </w:rPr>
      </w:pPr>
      <w:r w:rsidRPr="48D2C6AA">
        <w:rPr>
          <w:rFonts w:ascii="Arial" w:eastAsia="Arial" w:hAnsi="Arial" w:cs="Arial"/>
          <w:color w:val="000000" w:themeColor="text1"/>
          <w:sz w:val="22"/>
          <w:szCs w:val="22"/>
        </w:rPr>
        <w:t>It's fantastic to see so many exciting plans coming together already up and down the country. It really is shaping up to be the best International Day of Older People yet.”</w:t>
      </w:r>
      <w:r w:rsidR="00000000">
        <w:br/>
      </w:r>
      <w:r w:rsidR="00000000">
        <w:br/>
      </w:r>
      <w:r w:rsidRPr="48D2C6AA">
        <w:rPr>
          <w:rFonts w:ascii="Arial" w:eastAsia="Arial" w:hAnsi="Arial" w:cs="Arial"/>
          <w:color w:val="000000" w:themeColor="text1"/>
          <w:sz w:val="22"/>
          <w:szCs w:val="22"/>
        </w:rPr>
        <w:t xml:space="preserve">For more ideas on how to mark the International Day for Older People or to make the UK network of Age-friendly Communities aware of events you are organising, please contact </w:t>
      </w:r>
      <w:hyperlink r:id="rId8">
        <w:r w:rsidRPr="48D2C6AA">
          <w:rPr>
            <w:rStyle w:val="Hyperlink"/>
            <w:rFonts w:ascii="Arial" w:eastAsia="Arial" w:hAnsi="Arial" w:cs="Arial"/>
            <w:sz w:val="22"/>
            <w:szCs w:val="22"/>
          </w:rPr>
          <w:t>afc.network@ageing-better.org.uk</w:t>
        </w:r>
      </w:hyperlink>
    </w:p>
    <w:p w14:paraId="74D7CAB7" w14:textId="3AADA3AA" w:rsidR="003D6086" w:rsidRDefault="003D6086" w:rsidP="397F5144">
      <w:pPr>
        <w:spacing w:after="0" w:line="240" w:lineRule="auto"/>
        <w:rPr>
          <w:rFonts w:ascii="Arial" w:eastAsia="Arial" w:hAnsi="Arial" w:cs="Arial"/>
          <w:color w:val="000000" w:themeColor="text1"/>
          <w:sz w:val="22"/>
          <w:szCs w:val="22"/>
        </w:rPr>
      </w:pPr>
    </w:p>
    <w:p w14:paraId="0B673EE7" w14:textId="02928F71" w:rsidR="003D6086" w:rsidRDefault="61C309FC" w:rsidP="397F5144">
      <w:pPr>
        <w:pStyle w:val="paragraph"/>
        <w:spacing w:before="0" w:after="0"/>
        <w:rPr>
          <w:rFonts w:ascii="Arial" w:eastAsia="Arial" w:hAnsi="Arial" w:cs="Arial"/>
          <w:color w:val="000000" w:themeColor="text1"/>
          <w:sz w:val="22"/>
          <w:szCs w:val="22"/>
          <w:lang w:val="en-US"/>
        </w:rPr>
      </w:pPr>
      <w:r w:rsidRPr="397F5144">
        <w:rPr>
          <w:rFonts w:ascii="Arial" w:eastAsia="Arial" w:hAnsi="Arial" w:cs="Arial"/>
          <w:b/>
          <w:bCs/>
          <w:color w:val="000000" w:themeColor="text1"/>
          <w:sz w:val="22"/>
          <w:szCs w:val="22"/>
        </w:rPr>
        <w:t xml:space="preserve">Ends </w:t>
      </w:r>
    </w:p>
    <w:p w14:paraId="1C4EEB22" w14:textId="744B463B" w:rsidR="003D6086" w:rsidRDefault="003D6086" w:rsidP="397F5144">
      <w:pPr>
        <w:spacing w:after="0" w:line="240" w:lineRule="auto"/>
        <w:rPr>
          <w:rFonts w:ascii="Arial" w:eastAsia="Arial" w:hAnsi="Arial" w:cs="Arial"/>
          <w:color w:val="000000" w:themeColor="text1"/>
          <w:sz w:val="22"/>
          <w:szCs w:val="22"/>
        </w:rPr>
      </w:pPr>
    </w:p>
    <w:p w14:paraId="78988E8E" w14:textId="40A2EB8A" w:rsidR="003D6086" w:rsidRDefault="61C309FC" w:rsidP="397F5144">
      <w:pPr>
        <w:pStyle w:val="paragraph"/>
        <w:spacing w:before="0" w:after="0"/>
        <w:rPr>
          <w:rFonts w:ascii="Arial" w:eastAsia="Arial" w:hAnsi="Arial" w:cs="Arial"/>
          <w:color w:val="000000" w:themeColor="text1"/>
          <w:sz w:val="22"/>
          <w:szCs w:val="22"/>
          <w:lang w:val="en-US"/>
        </w:rPr>
      </w:pPr>
      <w:r w:rsidRPr="397F5144">
        <w:rPr>
          <w:rFonts w:ascii="Arial" w:eastAsia="Arial" w:hAnsi="Arial" w:cs="Arial"/>
          <w:b/>
          <w:bCs/>
          <w:color w:val="000000" w:themeColor="text1"/>
          <w:sz w:val="22"/>
          <w:szCs w:val="22"/>
        </w:rPr>
        <w:t xml:space="preserve">Notes to Editors: </w:t>
      </w:r>
    </w:p>
    <w:p w14:paraId="28A55C6C" w14:textId="64522951" w:rsidR="003D6086" w:rsidRDefault="003D6086" w:rsidP="397F5144">
      <w:pPr>
        <w:spacing w:after="0" w:line="240" w:lineRule="auto"/>
        <w:rPr>
          <w:rFonts w:ascii="Arial" w:eastAsia="Arial" w:hAnsi="Arial" w:cs="Arial"/>
          <w:color w:val="000000" w:themeColor="text1"/>
          <w:sz w:val="22"/>
          <w:szCs w:val="22"/>
        </w:rPr>
      </w:pPr>
    </w:p>
    <w:p w14:paraId="124B4507" w14:textId="3E6BEC39" w:rsidR="6F9079B6" w:rsidRDefault="6F9079B6" w:rsidP="6C9701DB">
      <w:pPr>
        <w:pStyle w:val="paragraph"/>
        <w:spacing w:before="0" w:after="0"/>
        <w:rPr>
          <w:rFonts w:ascii="Arial" w:eastAsia="Arial" w:hAnsi="Arial" w:cs="Arial"/>
          <w:color w:val="000000" w:themeColor="text1"/>
          <w:sz w:val="22"/>
          <w:szCs w:val="22"/>
        </w:rPr>
      </w:pPr>
      <w:r w:rsidRPr="6C9701DB">
        <w:rPr>
          <w:rFonts w:ascii="Arial" w:eastAsia="Arial" w:hAnsi="Arial" w:cs="Arial"/>
          <w:b/>
          <w:bCs/>
          <w:color w:val="000000" w:themeColor="text1"/>
          <w:sz w:val="22"/>
          <w:szCs w:val="22"/>
        </w:rPr>
        <w:t xml:space="preserve">About the </w:t>
      </w:r>
      <w:hyperlink r:id="rId9">
        <w:r w:rsidRPr="6C9701DB">
          <w:rPr>
            <w:rStyle w:val="Hyperlink"/>
            <w:rFonts w:ascii="Arial" w:eastAsia="Arial" w:hAnsi="Arial" w:cs="Arial"/>
            <w:b/>
            <w:bCs/>
            <w:sz w:val="22"/>
            <w:szCs w:val="22"/>
          </w:rPr>
          <w:t>Centre for Ageing Better</w:t>
        </w:r>
      </w:hyperlink>
      <w:r w:rsidRPr="6C9701DB">
        <w:rPr>
          <w:rFonts w:ascii="Arial" w:eastAsia="Arial" w:hAnsi="Arial" w:cs="Arial"/>
          <w:b/>
          <w:bCs/>
          <w:color w:val="000000" w:themeColor="text1"/>
          <w:sz w:val="22"/>
          <w:szCs w:val="22"/>
        </w:rPr>
        <w:t xml:space="preserve"> </w:t>
      </w:r>
      <w:r>
        <w:br/>
      </w:r>
      <w:r>
        <w:br/>
      </w:r>
      <w:r w:rsidR="7BF092C1" w:rsidRPr="6C9701DB">
        <w:rPr>
          <w:rFonts w:ascii="Arial" w:eastAsia="Arial" w:hAnsi="Arial" w:cs="Arial"/>
          <w:color w:val="000000" w:themeColor="text1"/>
          <w:sz w:val="22"/>
          <w:szCs w:val="22"/>
        </w:rPr>
        <w:t>The Centre for Ageing Better is a charity and an independent centre of excellence on ageing and demographic change.</w:t>
      </w:r>
    </w:p>
    <w:p w14:paraId="7761FFDD" w14:textId="48C64A5B" w:rsidR="7BF092C1" w:rsidRDefault="7BF092C1" w:rsidP="6C9701DB">
      <w:pPr>
        <w:shd w:val="clear" w:color="auto" w:fill="FFFFFF" w:themeFill="background1"/>
        <w:spacing w:after="0"/>
        <w:rPr>
          <w:rFonts w:ascii="Arial" w:eastAsia="Arial" w:hAnsi="Arial" w:cs="Arial"/>
          <w:color w:val="000000" w:themeColor="text1"/>
          <w:sz w:val="22"/>
          <w:szCs w:val="22"/>
          <w:lang w:val="en-GB"/>
        </w:rPr>
      </w:pPr>
      <w:r w:rsidRPr="6C9701DB">
        <w:rPr>
          <w:rFonts w:ascii="Arial" w:eastAsia="Arial" w:hAnsi="Arial" w:cs="Arial"/>
          <w:color w:val="000000" w:themeColor="text1"/>
          <w:sz w:val="22"/>
          <w:szCs w:val="22"/>
          <w:lang w:val="en-GB"/>
        </w:rPr>
        <w:t>We work with national and local government, industries, businesses and community organisations to improve how people experience ageing.</w:t>
      </w:r>
    </w:p>
    <w:p w14:paraId="72FDB059" w14:textId="244ED166" w:rsidR="7BF092C1" w:rsidRDefault="7BF092C1" w:rsidP="6C9701DB">
      <w:pPr>
        <w:shd w:val="clear" w:color="auto" w:fill="FFFFFF" w:themeFill="background1"/>
        <w:spacing w:after="0"/>
        <w:rPr>
          <w:rFonts w:ascii="Arial" w:eastAsia="Arial" w:hAnsi="Arial" w:cs="Arial"/>
          <w:color w:val="000000" w:themeColor="text1"/>
          <w:sz w:val="22"/>
          <w:szCs w:val="22"/>
          <w:lang w:val="en-GB"/>
        </w:rPr>
      </w:pPr>
      <w:r w:rsidRPr="6C9701DB">
        <w:rPr>
          <w:rFonts w:ascii="Arial" w:eastAsia="Arial" w:hAnsi="Arial" w:cs="Arial"/>
          <w:color w:val="000000" w:themeColor="text1"/>
          <w:sz w:val="22"/>
          <w:szCs w:val="22"/>
          <w:lang w:val="en-GB"/>
        </w:rPr>
        <w:t>Our work focuses on creating better workplaces, homes and communities, while tackling ageism and addressing inequality in later life.</w:t>
      </w:r>
    </w:p>
    <w:p w14:paraId="06DD8320" w14:textId="626DA49C" w:rsidR="6C9701DB" w:rsidRDefault="6C9701DB" w:rsidP="6C9701DB">
      <w:pPr>
        <w:pStyle w:val="paragraph"/>
        <w:spacing w:before="0" w:after="0"/>
        <w:rPr>
          <w:rFonts w:ascii="Arial" w:eastAsia="Arial" w:hAnsi="Arial" w:cs="Arial"/>
          <w:color w:val="000000" w:themeColor="text1"/>
          <w:sz w:val="22"/>
          <w:szCs w:val="22"/>
        </w:rPr>
      </w:pPr>
    </w:p>
    <w:p w14:paraId="384E44C3" w14:textId="22424E26" w:rsidR="003D6086" w:rsidRDefault="003D6086" w:rsidP="397F5144">
      <w:pPr>
        <w:spacing w:after="0" w:line="240" w:lineRule="auto"/>
        <w:rPr>
          <w:rFonts w:ascii="Arial" w:eastAsia="Arial" w:hAnsi="Arial" w:cs="Arial"/>
          <w:color w:val="000000" w:themeColor="text1"/>
          <w:sz w:val="22"/>
          <w:szCs w:val="22"/>
        </w:rPr>
      </w:pPr>
    </w:p>
    <w:p w14:paraId="05FBB3CB" w14:textId="6B708310" w:rsidR="003D6086" w:rsidRDefault="61C309FC" w:rsidP="397F5144">
      <w:pPr>
        <w:pStyle w:val="paragraph"/>
        <w:spacing w:before="0" w:after="0"/>
        <w:rPr>
          <w:rFonts w:ascii="Arial" w:eastAsia="Arial" w:hAnsi="Arial" w:cs="Arial"/>
          <w:color w:val="000000" w:themeColor="text1"/>
          <w:sz w:val="22"/>
          <w:szCs w:val="22"/>
          <w:lang w:val="en-US"/>
        </w:rPr>
      </w:pPr>
      <w:r w:rsidRPr="397F5144">
        <w:rPr>
          <w:rFonts w:ascii="Arial" w:eastAsia="Arial" w:hAnsi="Arial" w:cs="Arial"/>
          <w:b/>
          <w:bCs/>
          <w:color w:val="000000" w:themeColor="text1"/>
          <w:sz w:val="22"/>
          <w:szCs w:val="22"/>
        </w:rPr>
        <w:t xml:space="preserve">About the </w:t>
      </w:r>
      <w:hyperlink r:id="rId10">
        <w:r w:rsidRPr="397F5144">
          <w:rPr>
            <w:rStyle w:val="Hyperlink"/>
            <w:rFonts w:ascii="Arial" w:eastAsia="Arial" w:hAnsi="Arial" w:cs="Arial"/>
            <w:b/>
            <w:bCs/>
            <w:sz w:val="22"/>
            <w:szCs w:val="22"/>
          </w:rPr>
          <w:t>UK Network of Age-friendly Communities</w:t>
        </w:r>
        <w:r w:rsidR="00000000">
          <w:br/>
        </w:r>
        <w:r w:rsidR="00000000">
          <w:br/>
        </w:r>
      </w:hyperlink>
      <w:r w:rsidRPr="397F5144">
        <w:rPr>
          <w:rFonts w:ascii="Arial" w:eastAsia="Arial" w:hAnsi="Arial" w:cs="Arial"/>
          <w:color w:val="000000" w:themeColor="text1"/>
          <w:sz w:val="22"/>
          <w:szCs w:val="22"/>
        </w:rPr>
        <w:t xml:space="preserve">The UK Network of Age-friendly Communities is a growing movement, with more than 75 places across the country committed to making their community a better place to age in. </w:t>
      </w:r>
      <w:r w:rsidR="00000000">
        <w:br/>
      </w:r>
      <w:r w:rsidRPr="397F5144">
        <w:rPr>
          <w:rFonts w:ascii="Arial" w:eastAsia="Arial" w:hAnsi="Arial" w:cs="Arial"/>
          <w:color w:val="000000" w:themeColor="text1"/>
          <w:sz w:val="22"/>
          <w:szCs w:val="22"/>
        </w:rPr>
        <w:t xml:space="preserve">More than 26 million people are living in an Age-friendly Community, including places like Greater Manchester and Cardiff. </w:t>
      </w:r>
      <w:r w:rsidR="00000000">
        <w:br/>
      </w:r>
      <w:r w:rsidRPr="397F5144">
        <w:rPr>
          <w:rFonts w:ascii="Arial" w:eastAsia="Arial" w:hAnsi="Arial" w:cs="Arial"/>
          <w:color w:val="000000" w:themeColor="text1"/>
          <w:sz w:val="22"/>
          <w:szCs w:val="22"/>
        </w:rPr>
        <w:t>The Centre for Ageing Better works with the network to provide guidance, connect places and offer support to member communities as they work towards making their services and infrastructure more age friendly.</w:t>
      </w:r>
    </w:p>
    <w:p w14:paraId="65B57305" w14:textId="6DB428DB" w:rsidR="003D6086" w:rsidRDefault="003D6086" w:rsidP="397F5144">
      <w:pPr>
        <w:spacing w:after="0" w:line="240" w:lineRule="auto"/>
        <w:rPr>
          <w:rFonts w:ascii="Arial" w:eastAsia="Arial" w:hAnsi="Arial" w:cs="Arial"/>
          <w:color w:val="000000" w:themeColor="text1"/>
          <w:sz w:val="22"/>
          <w:szCs w:val="22"/>
        </w:rPr>
      </w:pPr>
    </w:p>
    <w:p w14:paraId="2CEC9E5C" w14:textId="71556E54" w:rsidR="003D6086" w:rsidRDefault="61C309FC" w:rsidP="397F5144">
      <w:pPr>
        <w:pStyle w:val="paragraph"/>
        <w:spacing w:before="0" w:after="0"/>
        <w:rPr>
          <w:rFonts w:ascii="Arial" w:eastAsia="Arial" w:hAnsi="Arial" w:cs="Arial"/>
          <w:color w:val="000000" w:themeColor="text1"/>
          <w:sz w:val="22"/>
          <w:szCs w:val="22"/>
          <w:lang w:val="en-US"/>
        </w:rPr>
      </w:pPr>
      <w:r w:rsidRPr="397F5144">
        <w:rPr>
          <w:rFonts w:ascii="Arial" w:eastAsia="Arial" w:hAnsi="Arial" w:cs="Arial"/>
          <w:b/>
          <w:bCs/>
          <w:color w:val="000000" w:themeColor="text1"/>
          <w:sz w:val="22"/>
          <w:szCs w:val="22"/>
        </w:rPr>
        <w:t xml:space="preserve">About the </w:t>
      </w:r>
      <w:hyperlink r:id="rId11">
        <w:r w:rsidRPr="397F5144">
          <w:rPr>
            <w:rStyle w:val="Hyperlink"/>
            <w:rFonts w:ascii="Arial" w:eastAsia="Arial" w:hAnsi="Arial" w:cs="Arial"/>
            <w:b/>
            <w:bCs/>
            <w:sz w:val="22"/>
            <w:szCs w:val="22"/>
          </w:rPr>
          <w:t>International Day of Older People</w:t>
        </w:r>
      </w:hyperlink>
    </w:p>
    <w:p w14:paraId="74F74D23" w14:textId="1F6494D7" w:rsidR="003D6086" w:rsidRDefault="003D6086" w:rsidP="397F5144">
      <w:pPr>
        <w:spacing w:after="0" w:line="240" w:lineRule="auto"/>
        <w:rPr>
          <w:rFonts w:ascii="Arial" w:eastAsia="Arial" w:hAnsi="Arial" w:cs="Arial"/>
          <w:color w:val="000000" w:themeColor="text1"/>
          <w:sz w:val="22"/>
          <w:szCs w:val="22"/>
        </w:rPr>
      </w:pPr>
    </w:p>
    <w:p w14:paraId="19D04BD3" w14:textId="73555ECD" w:rsidR="003D6086" w:rsidRDefault="61C309FC" w:rsidP="397F5144">
      <w:pPr>
        <w:pStyle w:val="paragraph"/>
        <w:spacing w:before="0" w:after="0"/>
        <w:rPr>
          <w:rFonts w:ascii="Arial" w:eastAsia="Arial" w:hAnsi="Arial" w:cs="Arial"/>
          <w:color w:val="000000" w:themeColor="text1"/>
          <w:sz w:val="22"/>
          <w:szCs w:val="22"/>
          <w:lang w:val="en-US"/>
        </w:rPr>
      </w:pPr>
      <w:r w:rsidRPr="397F5144">
        <w:rPr>
          <w:rFonts w:ascii="Arial" w:eastAsia="Arial" w:hAnsi="Arial" w:cs="Arial"/>
          <w:color w:val="000000" w:themeColor="text1"/>
          <w:sz w:val="22"/>
          <w:szCs w:val="22"/>
        </w:rPr>
        <w:t>Each year on October 1, people across the world mark United Nations International Day of Older People to raise awareness of opportunities and challenges faced by ageing populations, and to mobilize the wider community to address difficulties faced by older people.</w:t>
      </w:r>
    </w:p>
    <w:p w14:paraId="26AA68C2" w14:textId="20B1FA23" w:rsidR="003D6086" w:rsidRDefault="003D6086" w:rsidP="397F5144">
      <w:pPr>
        <w:spacing w:after="0" w:line="240" w:lineRule="auto"/>
        <w:rPr>
          <w:rFonts w:ascii="Arial" w:eastAsia="Arial" w:hAnsi="Arial" w:cs="Arial"/>
          <w:color w:val="000000" w:themeColor="text1"/>
          <w:sz w:val="22"/>
          <w:szCs w:val="22"/>
        </w:rPr>
      </w:pPr>
    </w:p>
    <w:p w14:paraId="1331ABE0" w14:textId="2613CF53" w:rsidR="003D6086" w:rsidRDefault="003D6086" w:rsidP="397F5144">
      <w:pPr>
        <w:spacing w:after="0" w:line="240" w:lineRule="auto"/>
        <w:rPr>
          <w:rFonts w:ascii="Arial" w:eastAsia="Arial" w:hAnsi="Arial" w:cs="Arial"/>
          <w:color w:val="000000" w:themeColor="text1"/>
          <w:sz w:val="22"/>
          <w:szCs w:val="22"/>
        </w:rPr>
      </w:pPr>
    </w:p>
    <w:p w14:paraId="13075EF6" w14:textId="3F3AD1AA" w:rsidR="003D6086" w:rsidRDefault="003D6086" w:rsidP="397F5144">
      <w:pPr>
        <w:spacing w:line="244" w:lineRule="auto"/>
        <w:rPr>
          <w:rFonts w:ascii="Arial" w:eastAsia="Arial" w:hAnsi="Arial" w:cs="Arial"/>
          <w:color w:val="000000" w:themeColor="text1"/>
          <w:sz w:val="22"/>
          <w:szCs w:val="22"/>
        </w:rPr>
      </w:pPr>
    </w:p>
    <w:p w14:paraId="279843D7" w14:textId="6C5FE7A6" w:rsidR="003D6086" w:rsidRDefault="003D6086" w:rsidP="397F5144">
      <w:pPr>
        <w:spacing w:line="244" w:lineRule="auto"/>
        <w:rPr>
          <w:rFonts w:ascii="Arial" w:eastAsia="Arial" w:hAnsi="Arial" w:cs="Arial"/>
          <w:color w:val="000000" w:themeColor="text1"/>
          <w:sz w:val="22"/>
          <w:szCs w:val="22"/>
        </w:rPr>
      </w:pPr>
    </w:p>
    <w:p w14:paraId="4A95B9BD" w14:textId="2CCDDA27" w:rsidR="003D6086" w:rsidRDefault="003D6086" w:rsidP="397F5144">
      <w:pPr>
        <w:spacing w:line="244" w:lineRule="auto"/>
        <w:rPr>
          <w:rFonts w:ascii="Aptos" w:eastAsia="Aptos" w:hAnsi="Aptos" w:cs="Aptos"/>
          <w:color w:val="000000" w:themeColor="text1"/>
          <w:sz w:val="22"/>
          <w:szCs w:val="22"/>
        </w:rPr>
      </w:pPr>
    </w:p>
    <w:p w14:paraId="3DBC2608" w14:textId="73BC5BAF" w:rsidR="003D6086" w:rsidRDefault="003D6086" w:rsidP="397F5144">
      <w:pPr>
        <w:spacing w:line="244" w:lineRule="auto"/>
        <w:rPr>
          <w:rFonts w:ascii="Aptos" w:eastAsia="Aptos" w:hAnsi="Aptos" w:cs="Aptos"/>
          <w:color w:val="000000" w:themeColor="text1"/>
          <w:sz w:val="22"/>
          <w:szCs w:val="22"/>
        </w:rPr>
      </w:pPr>
    </w:p>
    <w:p w14:paraId="2C078E63" w14:textId="1BFEC9DA" w:rsidR="003D6086" w:rsidRDefault="003D6086"/>
    <w:sectPr w:rsidR="003D60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33EE" w14:textId="77777777" w:rsidR="00F63810" w:rsidRDefault="00F63810" w:rsidP="00917A64">
      <w:pPr>
        <w:spacing w:after="0" w:line="240" w:lineRule="auto"/>
      </w:pPr>
      <w:r>
        <w:separator/>
      </w:r>
    </w:p>
  </w:endnote>
  <w:endnote w:type="continuationSeparator" w:id="0">
    <w:p w14:paraId="61400069" w14:textId="77777777" w:rsidR="00F63810" w:rsidRDefault="00F63810" w:rsidP="00917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159D4" w14:textId="77777777" w:rsidR="00F63810" w:rsidRDefault="00F63810" w:rsidP="00917A64">
      <w:pPr>
        <w:spacing w:after="0" w:line="240" w:lineRule="auto"/>
      </w:pPr>
      <w:r>
        <w:separator/>
      </w:r>
    </w:p>
  </w:footnote>
  <w:footnote w:type="continuationSeparator" w:id="0">
    <w:p w14:paraId="56B02957" w14:textId="77777777" w:rsidR="00F63810" w:rsidRDefault="00F63810" w:rsidP="00917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488FB"/>
    <w:multiLevelType w:val="hybridMultilevel"/>
    <w:tmpl w:val="503A4FBC"/>
    <w:lvl w:ilvl="0" w:tplc="36E2C396">
      <w:start w:val="1"/>
      <w:numFmt w:val="bullet"/>
      <w:lvlText w:val=""/>
      <w:lvlJc w:val="left"/>
      <w:pPr>
        <w:ind w:left="720" w:hanging="360"/>
      </w:pPr>
      <w:rPr>
        <w:rFonts w:ascii="Symbol" w:hAnsi="Symbol" w:hint="default"/>
      </w:rPr>
    </w:lvl>
    <w:lvl w:ilvl="1" w:tplc="F9306052">
      <w:start w:val="1"/>
      <w:numFmt w:val="bullet"/>
      <w:lvlText w:val="o"/>
      <w:lvlJc w:val="left"/>
      <w:pPr>
        <w:ind w:left="1440" w:hanging="360"/>
      </w:pPr>
      <w:rPr>
        <w:rFonts w:ascii="Courier New" w:hAnsi="Courier New" w:hint="default"/>
      </w:rPr>
    </w:lvl>
    <w:lvl w:ilvl="2" w:tplc="C3BA3B8E">
      <w:start w:val="1"/>
      <w:numFmt w:val="bullet"/>
      <w:lvlText w:val=""/>
      <w:lvlJc w:val="left"/>
      <w:pPr>
        <w:ind w:left="2160" w:hanging="360"/>
      </w:pPr>
      <w:rPr>
        <w:rFonts w:ascii="Wingdings" w:hAnsi="Wingdings" w:hint="default"/>
      </w:rPr>
    </w:lvl>
    <w:lvl w:ilvl="3" w:tplc="1A442C42">
      <w:start w:val="1"/>
      <w:numFmt w:val="bullet"/>
      <w:lvlText w:val=""/>
      <w:lvlJc w:val="left"/>
      <w:pPr>
        <w:ind w:left="2880" w:hanging="360"/>
      </w:pPr>
      <w:rPr>
        <w:rFonts w:ascii="Symbol" w:hAnsi="Symbol" w:hint="default"/>
      </w:rPr>
    </w:lvl>
    <w:lvl w:ilvl="4" w:tplc="2B780474">
      <w:start w:val="1"/>
      <w:numFmt w:val="bullet"/>
      <w:lvlText w:val="o"/>
      <w:lvlJc w:val="left"/>
      <w:pPr>
        <w:ind w:left="3600" w:hanging="360"/>
      </w:pPr>
      <w:rPr>
        <w:rFonts w:ascii="Courier New" w:hAnsi="Courier New" w:hint="default"/>
      </w:rPr>
    </w:lvl>
    <w:lvl w:ilvl="5" w:tplc="2CB8EE3C">
      <w:start w:val="1"/>
      <w:numFmt w:val="bullet"/>
      <w:lvlText w:val=""/>
      <w:lvlJc w:val="left"/>
      <w:pPr>
        <w:ind w:left="4320" w:hanging="360"/>
      </w:pPr>
      <w:rPr>
        <w:rFonts w:ascii="Wingdings" w:hAnsi="Wingdings" w:hint="default"/>
      </w:rPr>
    </w:lvl>
    <w:lvl w:ilvl="6" w:tplc="079A1512">
      <w:start w:val="1"/>
      <w:numFmt w:val="bullet"/>
      <w:lvlText w:val=""/>
      <w:lvlJc w:val="left"/>
      <w:pPr>
        <w:ind w:left="5040" w:hanging="360"/>
      </w:pPr>
      <w:rPr>
        <w:rFonts w:ascii="Symbol" w:hAnsi="Symbol" w:hint="default"/>
      </w:rPr>
    </w:lvl>
    <w:lvl w:ilvl="7" w:tplc="ACE8D92E">
      <w:start w:val="1"/>
      <w:numFmt w:val="bullet"/>
      <w:lvlText w:val="o"/>
      <w:lvlJc w:val="left"/>
      <w:pPr>
        <w:ind w:left="5760" w:hanging="360"/>
      </w:pPr>
      <w:rPr>
        <w:rFonts w:ascii="Courier New" w:hAnsi="Courier New" w:hint="default"/>
      </w:rPr>
    </w:lvl>
    <w:lvl w:ilvl="8" w:tplc="32BE1FBC">
      <w:start w:val="1"/>
      <w:numFmt w:val="bullet"/>
      <w:lvlText w:val=""/>
      <w:lvlJc w:val="left"/>
      <w:pPr>
        <w:ind w:left="6480" w:hanging="360"/>
      </w:pPr>
      <w:rPr>
        <w:rFonts w:ascii="Wingdings" w:hAnsi="Wingdings" w:hint="default"/>
      </w:rPr>
    </w:lvl>
  </w:abstractNum>
  <w:abstractNum w:abstractNumId="1" w15:restartNumberingAfterBreak="0">
    <w:nsid w:val="576ECA04"/>
    <w:multiLevelType w:val="hybridMultilevel"/>
    <w:tmpl w:val="DBE0BEDC"/>
    <w:lvl w:ilvl="0" w:tplc="7B0E5D74">
      <w:start w:val="1"/>
      <w:numFmt w:val="bullet"/>
      <w:lvlText w:val=""/>
      <w:lvlJc w:val="left"/>
      <w:pPr>
        <w:ind w:left="720" w:hanging="360"/>
      </w:pPr>
      <w:rPr>
        <w:rFonts w:ascii="Symbol" w:hAnsi="Symbol" w:hint="default"/>
      </w:rPr>
    </w:lvl>
    <w:lvl w:ilvl="1" w:tplc="85523B78">
      <w:start w:val="1"/>
      <w:numFmt w:val="bullet"/>
      <w:lvlText w:val="o"/>
      <w:lvlJc w:val="left"/>
      <w:pPr>
        <w:ind w:left="1440" w:hanging="360"/>
      </w:pPr>
      <w:rPr>
        <w:rFonts w:ascii="Courier New" w:hAnsi="Courier New" w:hint="default"/>
      </w:rPr>
    </w:lvl>
    <w:lvl w:ilvl="2" w:tplc="F2B00F22">
      <w:start w:val="1"/>
      <w:numFmt w:val="bullet"/>
      <w:lvlText w:val=""/>
      <w:lvlJc w:val="left"/>
      <w:pPr>
        <w:ind w:left="2160" w:hanging="360"/>
      </w:pPr>
      <w:rPr>
        <w:rFonts w:ascii="Wingdings" w:hAnsi="Wingdings" w:hint="default"/>
      </w:rPr>
    </w:lvl>
    <w:lvl w:ilvl="3" w:tplc="DA3A93F0">
      <w:start w:val="1"/>
      <w:numFmt w:val="bullet"/>
      <w:lvlText w:val=""/>
      <w:lvlJc w:val="left"/>
      <w:pPr>
        <w:ind w:left="2880" w:hanging="360"/>
      </w:pPr>
      <w:rPr>
        <w:rFonts w:ascii="Symbol" w:hAnsi="Symbol" w:hint="default"/>
      </w:rPr>
    </w:lvl>
    <w:lvl w:ilvl="4" w:tplc="CB843FE6">
      <w:start w:val="1"/>
      <w:numFmt w:val="bullet"/>
      <w:lvlText w:val="o"/>
      <w:lvlJc w:val="left"/>
      <w:pPr>
        <w:ind w:left="3600" w:hanging="360"/>
      </w:pPr>
      <w:rPr>
        <w:rFonts w:ascii="Courier New" w:hAnsi="Courier New" w:hint="default"/>
      </w:rPr>
    </w:lvl>
    <w:lvl w:ilvl="5" w:tplc="E5B05560">
      <w:start w:val="1"/>
      <w:numFmt w:val="bullet"/>
      <w:lvlText w:val=""/>
      <w:lvlJc w:val="left"/>
      <w:pPr>
        <w:ind w:left="4320" w:hanging="360"/>
      </w:pPr>
      <w:rPr>
        <w:rFonts w:ascii="Wingdings" w:hAnsi="Wingdings" w:hint="default"/>
      </w:rPr>
    </w:lvl>
    <w:lvl w:ilvl="6" w:tplc="C1289CA6">
      <w:start w:val="1"/>
      <w:numFmt w:val="bullet"/>
      <w:lvlText w:val=""/>
      <w:lvlJc w:val="left"/>
      <w:pPr>
        <w:ind w:left="5040" w:hanging="360"/>
      </w:pPr>
      <w:rPr>
        <w:rFonts w:ascii="Symbol" w:hAnsi="Symbol" w:hint="default"/>
      </w:rPr>
    </w:lvl>
    <w:lvl w:ilvl="7" w:tplc="2C6CA23A">
      <w:start w:val="1"/>
      <w:numFmt w:val="bullet"/>
      <w:lvlText w:val="o"/>
      <w:lvlJc w:val="left"/>
      <w:pPr>
        <w:ind w:left="5760" w:hanging="360"/>
      </w:pPr>
      <w:rPr>
        <w:rFonts w:ascii="Courier New" w:hAnsi="Courier New" w:hint="default"/>
      </w:rPr>
    </w:lvl>
    <w:lvl w:ilvl="8" w:tplc="1922A7E0">
      <w:start w:val="1"/>
      <w:numFmt w:val="bullet"/>
      <w:lvlText w:val=""/>
      <w:lvlJc w:val="left"/>
      <w:pPr>
        <w:ind w:left="6480" w:hanging="360"/>
      </w:pPr>
      <w:rPr>
        <w:rFonts w:ascii="Wingdings" w:hAnsi="Wingdings" w:hint="default"/>
      </w:rPr>
    </w:lvl>
  </w:abstractNum>
  <w:abstractNum w:abstractNumId="2" w15:restartNumberingAfterBreak="0">
    <w:nsid w:val="6BA220C3"/>
    <w:multiLevelType w:val="hybridMultilevel"/>
    <w:tmpl w:val="9DC067B2"/>
    <w:lvl w:ilvl="0" w:tplc="8A264082">
      <w:start w:val="1"/>
      <w:numFmt w:val="bullet"/>
      <w:lvlText w:val=""/>
      <w:lvlJc w:val="left"/>
      <w:pPr>
        <w:ind w:left="720" w:hanging="360"/>
      </w:pPr>
      <w:rPr>
        <w:rFonts w:ascii="Symbol" w:hAnsi="Symbol" w:hint="default"/>
      </w:rPr>
    </w:lvl>
    <w:lvl w:ilvl="1" w:tplc="1AE4E202">
      <w:start w:val="1"/>
      <w:numFmt w:val="bullet"/>
      <w:lvlText w:val="o"/>
      <w:lvlJc w:val="left"/>
      <w:pPr>
        <w:ind w:left="1440" w:hanging="360"/>
      </w:pPr>
      <w:rPr>
        <w:rFonts w:ascii="Courier New" w:hAnsi="Courier New" w:hint="default"/>
      </w:rPr>
    </w:lvl>
    <w:lvl w:ilvl="2" w:tplc="F17A948E">
      <w:start w:val="1"/>
      <w:numFmt w:val="bullet"/>
      <w:lvlText w:val=""/>
      <w:lvlJc w:val="left"/>
      <w:pPr>
        <w:ind w:left="2160" w:hanging="360"/>
      </w:pPr>
      <w:rPr>
        <w:rFonts w:ascii="Wingdings" w:hAnsi="Wingdings" w:hint="default"/>
      </w:rPr>
    </w:lvl>
    <w:lvl w:ilvl="3" w:tplc="A1189DFC">
      <w:start w:val="1"/>
      <w:numFmt w:val="bullet"/>
      <w:lvlText w:val=""/>
      <w:lvlJc w:val="left"/>
      <w:pPr>
        <w:ind w:left="2880" w:hanging="360"/>
      </w:pPr>
      <w:rPr>
        <w:rFonts w:ascii="Symbol" w:hAnsi="Symbol" w:hint="default"/>
      </w:rPr>
    </w:lvl>
    <w:lvl w:ilvl="4" w:tplc="6ECABF26">
      <w:start w:val="1"/>
      <w:numFmt w:val="bullet"/>
      <w:lvlText w:val="o"/>
      <w:lvlJc w:val="left"/>
      <w:pPr>
        <w:ind w:left="3600" w:hanging="360"/>
      </w:pPr>
      <w:rPr>
        <w:rFonts w:ascii="Courier New" w:hAnsi="Courier New" w:hint="default"/>
      </w:rPr>
    </w:lvl>
    <w:lvl w:ilvl="5" w:tplc="8F121BB2">
      <w:start w:val="1"/>
      <w:numFmt w:val="bullet"/>
      <w:lvlText w:val=""/>
      <w:lvlJc w:val="left"/>
      <w:pPr>
        <w:ind w:left="4320" w:hanging="360"/>
      </w:pPr>
      <w:rPr>
        <w:rFonts w:ascii="Wingdings" w:hAnsi="Wingdings" w:hint="default"/>
      </w:rPr>
    </w:lvl>
    <w:lvl w:ilvl="6" w:tplc="F3F225C8">
      <w:start w:val="1"/>
      <w:numFmt w:val="bullet"/>
      <w:lvlText w:val=""/>
      <w:lvlJc w:val="left"/>
      <w:pPr>
        <w:ind w:left="5040" w:hanging="360"/>
      </w:pPr>
      <w:rPr>
        <w:rFonts w:ascii="Symbol" w:hAnsi="Symbol" w:hint="default"/>
      </w:rPr>
    </w:lvl>
    <w:lvl w:ilvl="7" w:tplc="AE50A472">
      <w:start w:val="1"/>
      <w:numFmt w:val="bullet"/>
      <w:lvlText w:val="o"/>
      <w:lvlJc w:val="left"/>
      <w:pPr>
        <w:ind w:left="5760" w:hanging="360"/>
      </w:pPr>
      <w:rPr>
        <w:rFonts w:ascii="Courier New" w:hAnsi="Courier New" w:hint="default"/>
      </w:rPr>
    </w:lvl>
    <w:lvl w:ilvl="8" w:tplc="3F68E6BE">
      <w:start w:val="1"/>
      <w:numFmt w:val="bullet"/>
      <w:lvlText w:val=""/>
      <w:lvlJc w:val="left"/>
      <w:pPr>
        <w:ind w:left="6480" w:hanging="360"/>
      </w:pPr>
      <w:rPr>
        <w:rFonts w:ascii="Wingdings" w:hAnsi="Wingdings" w:hint="default"/>
      </w:rPr>
    </w:lvl>
  </w:abstractNum>
  <w:num w:numId="1" w16cid:durableId="1652178867">
    <w:abstractNumId w:val="2"/>
  </w:num>
  <w:num w:numId="2" w16cid:durableId="844713535">
    <w:abstractNumId w:val="0"/>
  </w:num>
  <w:num w:numId="3" w16cid:durableId="1140658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5A16E4"/>
    <w:rsid w:val="00052D5A"/>
    <w:rsid w:val="003D6086"/>
    <w:rsid w:val="00917A64"/>
    <w:rsid w:val="00F63810"/>
    <w:rsid w:val="03E915D2"/>
    <w:rsid w:val="03EB3A0E"/>
    <w:rsid w:val="051F7ED8"/>
    <w:rsid w:val="0654EF52"/>
    <w:rsid w:val="080240F7"/>
    <w:rsid w:val="097FE8B0"/>
    <w:rsid w:val="0C1091C9"/>
    <w:rsid w:val="10E988DA"/>
    <w:rsid w:val="12404911"/>
    <w:rsid w:val="12F05FAD"/>
    <w:rsid w:val="1559F335"/>
    <w:rsid w:val="18134077"/>
    <w:rsid w:val="1ABFFC6B"/>
    <w:rsid w:val="1D723BDD"/>
    <w:rsid w:val="20A1E415"/>
    <w:rsid w:val="23525F88"/>
    <w:rsid w:val="2401FA68"/>
    <w:rsid w:val="2583DEEF"/>
    <w:rsid w:val="2645753C"/>
    <w:rsid w:val="27968246"/>
    <w:rsid w:val="29E47247"/>
    <w:rsid w:val="2A8B5124"/>
    <w:rsid w:val="2AE1344F"/>
    <w:rsid w:val="2B3E6E55"/>
    <w:rsid w:val="2F37D63A"/>
    <w:rsid w:val="303271A4"/>
    <w:rsid w:val="30F77D62"/>
    <w:rsid w:val="31630CCF"/>
    <w:rsid w:val="31EADA46"/>
    <w:rsid w:val="32C3E3DB"/>
    <w:rsid w:val="3490E222"/>
    <w:rsid w:val="36267684"/>
    <w:rsid w:val="377FB99B"/>
    <w:rsid w:val="397F5144"/>
    <w:rsid w:val="3A624283"/>
    <w:rsid w:val="3DCE5449"/>
    <w:rsid w:val="3FDC671E"/>
    <w:rsid w:val="40E27C95"/>
    <w:rsid w:val="4706162C"/>
    <w:rsid w:val="47926817"/>
    <w:rsid w:val="48D2C6AA"/>
    <w:rsid w:val="4B5A16E4"/>
    <w:rsid w:val="4D7BA1DE"/>
    <w:rsid w:val="514D7E85"/>
    <w:rsid w:val="5175063D"/>
    <w:rsid w:val="5A1EB4FE"/>
    <w:rsid w:val="5B07DDD5"/>
    <w:rsid w:val="5CB4FD27"/>
    <w:rsid w:val="5D36551E"/>
    <w:rsid w:val="5D39EFD3"/>
    <w:rsid w:val="61C309FC"/>
    <w:rsid w:val="62F3D343"/>
    <w:rsid w:val="631098A8"/>
    <w:rsid w:val="645699F3"/>
    <w:rsid w:val="666F4B3C"/>
    <w:rsid w:val="6684FA07"/>
    <w:rsid w:val="6C268F03"/>
    <w:rsid w:val="6C9701DB"/>
    <w:rsid w:val="6CBEA534"/>
    <w:rsid w:val="6EC492F9"/>
    <w:rsid w:val="6F9079B6"/>
    <w:rsid w:val="75826822"/>
    <w:rsid w:val="77C3C4AB"/>
    <w:rsid w:val="7813DB05"/>
    <w:rsid w:val="79184A5B"/>
    <w:rsid w:val="7BF092C1"/>
    <w:rsid w:val="7CDB1EA1"/>
    <w:rsid w:val="7DE8562E"/>
    <w:rsid w:val="7EFB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A16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ragraph">
    <w:name w:val="paragraph"/>
    <w:basedOn w:val="Normal"/>
    <w:uiPriority w:val="1"/>
    <w:rsid w:val="397F5144"/>
    <w:pPr>
      <w:spacing w:before="100" w:after="100"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uiPriority w:val="1"/>
    <w:rsid w:val="397F5144"/>
    <w:rPr>
      <w:rFonts w:ascii="Aptos" w:eastAsia="Aptos" w:hAnsi="Aptos" w:cs="Times New Roman"/>
      <w:sz w:val="22"/>
      <w:szCs w:val="22"/>
    </w:rPr>
  </w:style>
  <w:style w:type="character" w:customStyle="1" w:styleId="eop">
    <w:name w:val="eop"/>
    <w:basedOn w:val="DefaultParagraphFont"/>
    <w:uiPriority w:val="1"/>
    <w:rsid w:val="397F5144"/>
    <w:rPr>
      <w:rFonts w:ascii="Aptos" w:eastAsia="Aptos" w:hAnsi="Aptos" w:cs="Times New Roman"/>
      <w:sz w:val="22"/>
      <w:szCs w:val="22"/>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17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A64"/>
  </w:style>
  <w:style w:type="paragraph" w:styleId="Footer">
    <w:name w:val="footer"/>
    <w:basedOn w:val="Normal"/>
    <w:link w:val="FooterChar"/>
    <w:uiPriority w:val="99"/>
    <w:unhideWhenUsed/>
    <w:rsid w:val="00917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c.network@ageing-better.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eing-better.org.uk/society-state-ageing-202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eing-better.org.uk/international-day-older-people-1-october-2024" TargetMode="External"/><Relationship Id="rId5" Type="http://schemas.openxmlformats.org/officeDocument/2006/relationships/footnotes" Target="footnotes.xml"/><Relationship Id="rId10" Type="http://schemas.openxmlformats.org/officeDocument/2006/relationships/hyperlink" Target="https://ageing-better.org.uk/uk-network-age-friendly-communities" TargetMode="External"/><Relationship Id="rId4" Type="http://schemas.openxmlformats.org/officeDocument/2006/relationships/webSettings" Target="webSettings.xml"/><Relationship Id="rId9" Type="http://schemas.openxmlformats.org/officeDocument/2006/relationships/hyperlink" Target="https://ageing-bette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2026-08-20T09:35:00Z</dcterms:created>
  <dcterms:modified xsi:type="dcterms:W3CDTF">2026-08-20T09:35:00Z</dcterms:modified>
</cp:coreProperties>
</file>